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3D" w:rsidRPr="00780C3D" w:rsidRDefault="00780C3D" w:rsidP="00780C3D">
      <w:pPr>
        <w:jc w:val="center"/>
        <w:outlineLvl w:val="0"/>
        <w:rPr>
          <w:rFonts w:ascii="Tahoma" w:hAnsi="Tahoma" w:cs="Tahoma"/>
          <w:b/>
          <w:bCs/>
          <w:color w:val="324A64"/>
          <w:w w:val="100"/>
          <w:kern w:val="36"/>
          <w:sz w:val="28"/>
          <w:szCs w:val="28"/>
        </w:rPr>
      </w:pPr>
      <w:r w:rsidRPr="00780C3D">
        <w:rPr>
          <w:rFonts w:ascii="Tahoma" w:hAnsi="Tahoma" w:cs="Tahoma"/>
          <w:b/>
          <w:bCs/>
          <w:color w:val="324A64"/>
          <w:w w:val="100"/>
          <w:kern w:val="36"/>
          <w:sz w:val="28"/>
          <w:szCs w:val="28"/>
        </w:rPr>
        <w:t>Консультация для родителей «Если ваш ребенок левша?»</w:t>
      </w:r>
    </w:p>
    <w:p w:rsidR="00780C3D" w:rsidRPr="00780C3D" w:rsidRDefault="00780C3D" w:rsidP="00780C3D">
      <w:pPr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17"/>
          <w:szCs w:val="17"/>
          <w:bdr w:val="none" w:sz="0" w:space="0" w:color="auto" w:frame="1"/>
        </w:rPr>
        <w:br/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В каждой группе детского сада есть </w:t>
      </w: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леворукие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дети. В последние годы их становится все больше. Поэтому есть необходимость говорить об их специфических особенностях.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cs="Times New Roman"/>
          <w:color w:val="000000"/>
          <w:w w:val="100"/>
          <w:sz w:val="17"/>
          <w:szCs w:val="17"/>
        </w:rPr>
      </w:pP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Леворукость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 – это не просто предпочтение левой руки, а совершенно иное распределение функций между полушариями головного мозга.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Левшей можно назвать «</w:t>
      </w: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зазеркальными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» детьми, так как мир правшей предстает для них ассиметричным, как в зеркале. Об этой необычности написал Льюис Кэрролл удивительную сказку «Алиса в стране чудес». Родителям вместе с детьми стоит прочитать это произведение, чтобы лучше понять своего ребенка – левшу.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cs="Times New Roman"/>
          <w:color w:val="000000"/>
          <w:w w:val="100"/>
          <w:sz w:val="17"/>
          <w:szCs w:val="17"/>
        </w:rPr>
      </w:pP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Леворукость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ребенка закладывается еще во время беременности. Известно, что головной мозг человека делится на левое и правое полушарие. У правшей доминирует левое полушарие, а преобладающей является правая рука. Но иногда в процессе внутриутробного развития головного мозга происходят некоторые изменения, и левое полушарие становится слабее, а правое – берет на себя ведущую функцию. В этом случае основной является левая рука. Следует отметить, что у левшей лучше </w:t>
      </w:r>
      <w:proofErr w:type="gram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развиты</w:t>
      </w:r>
      <w:proofErr w:type="gram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также левая нога, глаз, ноздря, ухо.</w:t>
      </w:r>
    </w:p>
    <w:p w:rsidR="00780C3D" w:rsidRPr="00780C3D" w:rsidRDefault="00780C3D" w:rsidP="00780C3D">
      <w:pPr>
        <w:spacing w:after="360" w:line="249" w:lineRule="atLeast"/>
        <w:ind w:firstLine="1134"/>
        <w:jc w:val="center"/>
        <w:rPr>
          <w:rFonts w:cs="Times New Roman"/>
          <w:color w:val="000000"/>
          <w:w w:val="100"/>
          <w:sz w:val="17"/>
          <w:szCs w:val="17"/>
        </w:rPr>
      </w:pPr>
      <w:r>
        <w:rPr>
          <w:rFonts w:cs="Times New Roman"/>
          <w:noProof/>
          <w:color w:val="000000"/>
          <w:w w:val="100"/>
          <w:sz w:val="17"/>
          <w:szCs w:val="17"/>
        </w:rPr>
        <w:drawing>
          <wp:inline distT="0" distB="0" distL="0" distR="0">
            <wp:extent cx="4201257" cy="4201257"/>
            <wp:effectExtent l="19050" t="0" r="8793" b="0"/>
            <wp:docPr id="1" name="Рисунок 1" descr="http://www.detsad179.ru/images/1(1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79.ru/images/1(111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765" cy="42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3D" w:rsidRPr="00780C3D" w:rsidRDefault="00780C3D" w:rsidP="00780C3D">
      <w:pPr>
        <w:spacing w:line="249" w:lineRule="atLeast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111111"/>
          <w:w w:val="100"/>
          <w:sz w:val="28"/>
          <w:szCs w:val="28"/>
          <w:u w:val="single"/>
          <w:bdr w:val="none" w:sz="0" w:space="0" w:color="auto" w:frame="1"/>
        </w:rPr>
        <w:t xml:space="preserve">Как определить </w:t>
      </w:r>
      <w:proofErr w:type="spellStart"/>
      <w:r w:rsidRPr="00780C3D">
        <w:rPr>
          <w:rFonts w:cs="Times New Roman"/>
          <w:b/>
          <w:bCs/>
          <w:color w:val="111111"/>
          <w:w w:val="100"/>
          <w:sz w:val="28"/>
          <w:szCs w:val="28"/>
          <w:u w:val="single"/>
          <w:bdr w:val="none" w:sz="0" w:space="0" w:color="auto" w:frame="1"/>
        </w:rPr>
        <w:t>леворукость</w:t>
      </w:r>
      <w:proofErr w:type="spellEnd"/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lastRenderedPageBreak/>
        <w:t xml:space="preserve">Как правило, </w:t>
      </w: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леворукость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</w:rPr>
        <w:t>ребенка выявляют сами родители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 Обычно к четырем годам формируется четкое предпочтение одной из рук, а к пяти годам устанавливается окончательное доминирование правой или левой руки. Могут ли </w:t>
      </w:r>
      <w:r w:rsidRPr="00780C3D">
        <w:rPr>
          <w:rFonts w:cs="Times New Roman"/>
          <w:color w:val="111111"/>
          <w:w w:val="100"/>
          <w:sz w:val="26"/>
        </w:rPr>
        <w:t>родители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 сами точно определить </w:t>
      </w: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леворукость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? Да, могут. Для этого существует множество тестов.</w:t>
      </w:r>
    </w:p>
    <w:p w:rsidR="00780C3D" w:rsidRPr="00780C3D" w:rsidRDefault="00780C3D" w:rsidP="00780C3D">
      <w:pPr>
        <w:spacing w:line="249" w:lineRule="atLeast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u w:val="single"/>
          <w:bdr w:val="none" w:sz="0" w:space="0" w:color="auto" w:frame="1"/>
        </w:rPr>
        <w:t>Тесты для детей младшего возраста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(проводятся в игровой форме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)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1. 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Открывание коробочки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 </w:t>
      </w:r>
      <w:r w:rsidRPr="00780C3D">
        <w:rPr>
          <w:rFonts w:cs="Times New Roman"/>
          <w:color w:val="111111"/>
          <w:w w:val="100"/>
          <w:sz w:val="26"/>
        </w:rPr>
        <w:t>Ребенку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предлагается несколько разных небольших коробочек.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Задание: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«Найти спичку в одной из коробочек»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 Ведущей считается та рука, которая совершает активные действия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(открывает, закрывает)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2. 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Вращательные движения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 </w:t>
      </w:r>
      <w:r w:rsidRPr="00780C3D">
        <w:rPr>
          <w:rFonts w:cs="Times New Roman"/>
          <w:color w:val="111111"/>
          <w:w w:val="100"/>
          <w:sz w:val="26"/>
        </w:rPr>
        <w:t>Ребенку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предлагается открыть несколько пузырьков с завинчивающимися крышками. Ведущая рука выполняет активные действия.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3. 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Развязывание узелков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 Заранее неплотно завязать несколько узлов шнура средней толщины. Ведущей считается та рука, которая развязывает узел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(другая держит узел)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4. 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Поднимание предмета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 </w:t>
      </w:r>
      <w:r w:rsidRPr="00780C3D">
        <w:rPr>
          <w:rFonts w:cs="Times New Roman"/>
          <w:color w:val="111111"/>
          <w:w w:val="100"/>
          <w:sz w:val="26"/>
        </w:rPr>
        <w:t>Ребенка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просят поднять лежащий на полу предмет. Правши очень редко берут его левой, </w:t>
      </w:r>
      <w:r w:rsidRPr="00780C3D">
        <w:rPr>
          <w:rFonts w:cs="Times New Roman"/>
          <w:color w:val="111111"/>
          <w:w w:val="100"/>
          <w:sz w:val="26"/>
        </w:rPr>
        <w:t xml:space="preserve">левши </w:t>
      </w:r>
      <w:proofErr w:type="gramStart"/>
      <w:r w:rsidRPr="00780C3D">
        <w:rPr>
          <w:rFonts w:cs="Times New Roman"/>
          <w:color w:val="111111"/>
          <w:w w:val="100"/>
          <w:sz w:val="26"/>
        </w:rPr>
        <w:t>-п</w:t>
      </w:r>
      <w:proofErr w:type="gramEnd"/>
      <w:r w:rsidRPr="00780C3D">
        <w:rPr>
          <w:rFonts w:cs="Times New Roman"/>
          <w:color w:val="111111"/>
          <w:w w:val="100"/>
          <w:sz w:val="26"/>
        </w:rPr>
        <w:t>равой рукой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</w:t>
      </w:r>
    </w:p>
    <w:p w:rsidR="00780C3D" w:rsidRPr="00780C3D" w:rsidRDefault="00780C3D" w:rsidP="00780C3D">
      <w:pPr>
        <w:spacing w:line="249" w:lineRule="atLeast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u w:val="single"/>
          <w:bdr w:val="none" w:sz="0" w:space="0" w:color="auto" w:frame="1"/>
        </w:rPr>
        <w:t>Тесты для детей среднего и старшего возраста.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1. 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Переплетение пальцев рук.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Задание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: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«Быстро, не думая, переплети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пальцы обеих рук»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 Сколько бы раз ни повторялась просьба, сверху всегда оказывается большой палец одной и той же руки, как правило, ведущей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(правой у правшей и левой у </w:t>
      </w:r>
      <w:r w:rsidRPr="00780C3D">
        <w:rPr>
          <w:rFonts w:cs="Times New Roman"/>
          <w:color w:val="111111"/>
          <w:w w:val="100"/>
          <w:sz w:val="26"/>
        </w:rPr>
        <w:t>левшей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)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2. </w:t>
      </w:r>
      <w:proofErr w:type="spellStart"/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Аплодирование</w:t>
      </w:r>
      <w:proofErr w:type="spellEnd"/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.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 При </w:t>
      </w: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аплодировании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 более </w:t>
      </w:r>
      <w:proofErr w:type="gram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активна более подвижна</w:t>
      </w:r>
      <w:proofErr w:type="gram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(чаще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правая) 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рука, совершающая ударные движения о ладонь не ведущей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(чаще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левой)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руки. Этот тест имеет большую информационную ценность.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3. </w:t>
      </w:r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 xml:space="preserve">Тест на </w:t>
      </w:r>
      <w:proofErr w:type="gramStart"/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>заводку</w:t>
      </w:r>
      <w:proofErr w:type="gramEnd"/>
      <w:r w:rsidRPr="00780C3D">
        <w:rPr>
          <w:rFonts w:cs="Times New Roman"/>
          <w:i/>
          <w:iCs/>
          <w:color w:val="111111"/>
          <w:w w:val="100"/>
          <w:sz w:val="26"/>
          <w:szCs w:val="26"/>
          <w:bdr w:val="none" w:sz="0" w:space="0" w:color="auto" w:frame="1"/>
        </w:rPr>
        <w:t xml:space="preserve"> часов.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 Ведущая рука выполняет активные, точно дозируемые движения, с помощью которых производится </w:t>
      </w:r>
      <w:proofErr w:type="gram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заводка</w:t>
      </w:r>
      <w:proofErr w:type="gram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 часов; не ведущая рука фиксирует часы.</w:t>
      </w:r>
    </w:p>
    <w:p w:rsidR="00780C3D" w:rsidRPr="00780C3D" w:rsidRDefault="00780C3D" w:rsidP="00780C3D">
      <w:pPr>
        <w:spacing w:line="249" w:lineRule="atLeast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111111"/>
          <w:w w:val="100"/>
          <w:sz w:val="28"/>
          <w:u w:val="single"/>
        </w:rPr>
        <w:t xml:space="preserve">Психологические особенности ребенка с </w:t>
      </w:r>
      <w:proofErr w:type="spellStart"/>
      <w:r w:rsidRPr="00780C3D">
        <w:rPr>
          <w:rFonts w:cs="Times New Roman"/>
          <w:b/>
          <w:bCs/>
          <w:color w:val="111111"/>
          <w:w w:val="100"/>
          <w:sz w:val="28"/>
          <w:u w:val="single"/>
        </w:rPr>
        <w:t>леворукостью</w:t>
      </w:r>
      <w:proofErr w:type="spellEnd"/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Левши обычно склонны фантазировать, имеют музыкальный слух и хорошую память. Кроме того, они чувствительны, оригинальны, отлично ориентируются в пространстве и образно мыслят. Так происходит потому, что у левшей правое полушарие головного мозга развито больше, чем левое. А именно правое полушарие отвечает за эти качества. Левое полушарие, которое больше развито у правшей, отвечает за математические способности, логическое мышление, а также технику чтения и письма.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Левши часто выделяются благодаря всевозможным творческим талантам. Левшами были Микеланджело, Александр Македонский, Наполеон, Леонардо да Винчи, Альберт Эйнштейн и Чарли Чаплин, Уинстон Черчилль и Пабло Пикассо и т.д. Вообще, как утверждает статистика, среди левшей намного больше талантливых людей, чем среди правшей. И вполне возможно, что именно ваш ребенок левша «из талантов». А тогда не исключено, что он станет выдающейся личностью и даже войдет в историю. 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lastRenderedPageBreak/>
        <w:t>Чтобы выявить скрытые способности ребенка, прислушайтесь, присмотритесь к нему. Может быть, малыш любит выдумывать интересные истории или оригинально рисует. Помогите развить эти умения. Запишите его в соответствующую студию, секцию или кружок.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Левши бывают небрежными, когда рисуют, лепят из пластилина и т. п. К этому следует относиться терпимо. Помните, что этот ребенок мыслит образно, он человек творческий. А творческие люди всегда несколько бесшабашны. Они придают большее значение содержанию, а не форме. Многие левши хорошо играют в теннис или отлично фехтуют. А вот заниматься каким-нибудь видом единоборства сможет не каждый из них.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Кроме того, левши с удовольствием </w:t>
      </w:r>
      <w:proofErr w:type="gram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учатся</w:t>
      </w:r>
      <w:proofErr w:type="gram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 есть, пользуясь вилкой и ножом. Если «праворуким» детям непросто привыкнуть к тому, что вилку необходимо переложить в левую руку, то левшам к этому и привыкать не надо. Кстати, левши быстро обучаются печатать, </w:t>
      </w:r>
      <w:proofErr w:type="gram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потому</w:t>
      </w:r>
      <w:proofErr w:type="gram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 что в этом процессе тоже задействованы обе руки.</w:t>
      </w:r>
    </w:p>
    <w:p w:rsidR="00780C3D" w:rsidRPr="00780C3D" w:rsidRDefault="00780C3D" w:rsidP="00780C3D">
      <w:pPr>
        <w:spacing w:line="249" w:lineRule="atLeast"/>
        <w:ind w:firstLine="1134"/>
        <w:jc w:val="center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>
        <w:rPr>
          <w:rFonts w:cs="Times New Roman"/>
          <w:noProof/>
          <w:color w:val="111111"/>
          <w:w w:val="100"/>
          <w:sz w:val="28"/>
          <w:szCs w:val="28"/>
          <w:bdr w:val="none" w:sz="0" w:space="0" w:color="auto" w:frame="1"/>
        </w:rPr>
        <w:drawing>
          <wp:inline distT="0" distB="0" distL="0" distR="0">
            <wp:extent cx="3919904" cy="2605431"/>
            <wp:effectExtent l="19050" t="0" r="4396" b="0"/>
            <wp:docPr id="2" name="Рисунок 2" descr="http://www.detsad179.ru/images/0_20ad98_53a624d6_orig-e153408955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179.ru/images/0_20ad98_53a624d6_orig-e15340895517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61" cy="260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3D" w:rsidRPr="00780C3D" w:rsidRDefault="00780C3D" w:rsidP="00780C3D">
      <w:pPr>
        <w:spacing w:line="249" w:lineRule="atLeast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000000"/>
          <w:w w:val="100"/>
          <w:sz w:val="28"/>
          <w:szCs w:val="28"/>
          <w:u w:val="single"/>
          <w:bdr w:val="none" w:sz="0" w:space="0" w:color="auto" w:frame="1"/>
        </w:rPr>
        <w:t>Почему не стоит переучивать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Принудительное переучивание ведет к нежелательным последствиям, изменениям в работе системы полушарий головного мозга. Переучивать </w:t>
      </w: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леворукого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</w:t>
      </w:r>
      <w:r w:rsidRPr="00780C3D">
        <w:rPr>
          <w:rFonts w:cs="Times New Roman"/>
          <w:color w:val="111111"/>
          <w:w w:val="100"/>
          <w:sz w:val="26"/>
        </w:rPr>
        <w:t>ребенка 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- значит изменять специфические качества его психики, что отрицательно влияет на его психическое состояние, эмоциональное благополучие и здоровье в целом. </w:t>
      </w:r>
      <w:r w:rsidRPr="00780C3D">
        <w:rPr>
          <w:rFonts w:cs="Times New Roman"/>
          <w:color w:val="111111"/>
          <w:w w:val="100"/>
          <w:sz w:val="26"/>
        </w:rPr>
        <w:t>Ребенок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 становится вспыльчивым, капризным, раздражительным, беспокойно спит, снижается аппетит. Позже появляются еще более серьезные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нарушения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: головные боли, постоянная вялость. В итоге развиваются невротические </w:t>
      </w:r>
      <w:r w:rsidRPr="00780C3D">
        <w:rPr>
          <w:rFonts w:cs="Times New Roman"/>
          <w:color w:val="111111"/>
          <w:w w:val="100"/>
          <w:sz w:val="26"/>
          <w:szCs w:val="26"/>
          <w:bdr w:val="none" w:sz="0" w:space="0" w:color="auto" w:frame="1"/>
        </w:rPr>
        <w:t>реакции</w:t>
      </w:r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 xml:space="preserve">: нервные тики, </w:t>
      </w:r>
      <w:proofErr w:type="spellStart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энурез</w:t>
      </w:r>
      <w:proofErr w:type="spellEnd"/>
      <w:r w:rsidRPr="00780C3D">
        <w:rPr>
          <w:rFonts w:cs="Times New Roman"/>
          <w:color w:val="111111"/>
          <w:w w:val="100"/>
          <w:sz w:val="28"/>
          <w:szCs w:val="28"/>
          <w:bdr w:val="none" w:sz="0" w:space="0" w:color="auto" w:frame="1"/>
        </w:rPr>
        <w:t>, заикание.</w:t>
      </w:r>
    </w:p>
    <w:p w:rsidR="00780C3D" w:rsidRPr="00780C3D" w:rsidRDefault="00780C3D" w:rsidP="00780C3D">
      <w:pPr>
        <w:spacing w:line="249" w:lineRule="atLeast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000000"/>
          <w:w w:val="100"/>
          <w:sz w:val="28"/>
          <w:szCs w:val="28"/>
          <w:u w:val="single"/>
          <w:bdr w:val="none" w:sz="0" w:space="0" w:color="auto" w:frame="1"/>
        </w:rPr>
        <w:t>Развитие и обучение левши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Конечно, при развитии и обучении </w:t>
      </w: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леворукие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дети испытывают определенные трудности. Сложно праворуким родителям и воспитателям обучать такого ребенка. Но это наши дети и мы, взрослые, должны помочь таким малышам не чувствовать себя «неправильными», не такими как все.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У ребенка – левши часто бывают проблемы с речью: задержка речевого развития, нарушение фонематического слуха, звукопроизношения. </w:t>
      </w: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lastRenderedPageBreak/>
        <w:t>Давно известно, что речевая функция тесно связана с движениями пальцев рук. Тренировать пальцы рук можно уже с шестимесячного возраста. Простейший метод – массаж: поглаживание кистей рук, сгибание и разгибание пальчиков. Очень полезны для тренировки различные пальчиковые игры. Всем хорошо известна с детства замечательная народная игра «</w:t>
      </w:r>
      <w:proofErr w:type="spellStart"/>
      <w:proofErr w:type="gram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Сорока-белобока</w:t>
      </w:r>
      <w:proofErr w:type="spellEnd"/>
      <w:proofErr w:type="gram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». Есть много специальной литературы с такими играми. Эти игры нужно проводить, работая поочерёдно с пальцами обеих рук.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Для развития мелкой моторики рук также полезны игры: вкладыши, </w:t>
      </w: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пазлы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, мозаика, шнуровки, пирамидки, нанизывание бус. Пусть дома ваши дети </w:t>
      </w:r>
      <w:proofErr w:type="gram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побольше</w:t>
      </w:r>
      <w:proofErr w:type="gram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рисуют, лепят, конструируют, вырезают. Для левшей сейчас продаются специальные ножницы. Научите своего ребёнка правильно пользоваться ими и принесите ещё одни в детский сад. Дело в том, что обычными ножницами ребёнку-левше очень трудно работать. Бумага у них не режется, а рвётся, так как лезвия заточены для правой руки.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Трудности возникают у </w:t>
      </w:r>
      <w:proofErr w:type="spell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леворукого</w:t>
      </w:r>
      <w:proofErr w:type="spell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 xml:space="preserve"> ребёнка при письме. Левая рука принимает такое положение, когда закрывается образец написания, а потом рука движется по </w:t>
      </w:r>
      <w:proofErr w:type="gramStart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написанному</w:t>
      </w:r>
      <w:proofErr w:type="gramEnd"/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, и не видно, что ты уже написал. Не все ручки пишут у ребёнка, так как они держат их под другим наклоном. Поэтому на начальном этапе дети-левши пишут медленнее и не так аккуратно. Не следует требовать от них безотрывного письма. Стоит помнить, что для левшей освещение должно быть с правой стороны. Правильно организуйте рабочий уголок ребёнка. При письме и чтении может быть зеркальное отображение, то есть ребёнок пишет и читает справа налево.</w:t>
      </w:r>
    </w:p>
    <w:p w:rsidR="00780C3D" w:rsidRPr="00780C3D" w:rsidRDefault="00780C3D" w:rsidP="00780C3D">
      <w:pPr>
        <w:spacing w:line="249" w:lineRule="atLeast"/>
        <w:ind w:firstLine="1134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Но такие ошибки возникают только в начальном периоде обучения грамоте и довольно быстро проходят. Так что надо быть терпеливыми и внимательными к ребёнку и ни в коем случае не ругать его за это.</w:t>
      </w:r>
    </w:p>
    <w:p w:rsidR="00780C3D" w:rsidRPr="00780C3D" w:rsidRDefault="00780C3D" w:rsidP="00780C3D">
      <w:pPr>
        <w:spacing w:line="249" w:lineRule="atLeast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color w:val="000000"/>
          <w:w w:val="100"/>
          <w:sz w:val="28"/>
          <w:szCs w:val="28"/>
          <w:bdr w:val="none" w:sz="0" w:space="0" w:color="auto" w:frame="1"/>
        </w:rPr>
        <w:t>Задача взрослых – создать благоприятные условия для полноценного развития маленького человечка, такого особенного и, наверняка, творческого и очень талантливого.</w:t>
      </w:r>
    </w:p>
    <w:p w:rsidR="00780C3D" w:rsidRPr="00780C3D" w:rsidRDefault="00780C3D" w:rsidP="00780C3D">
      <w:pPr>
        <w:spacing w:line="249" w:lineRule="atLeast"/>
        <w:jc w:val="both"/>
        <w:rPr>
          <w:rFonts w:ascii="Verdana" w:hAnsi="Verdana"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000000"/>
          <w:w w:val="100"/>
          <w:sz w:val="28"/>
        </w:rPr>
        <w:t>Если ваш ребенок – левша, то считайте, что вам повезло.</w:t>
      </w:r>
    </w:p>
    <w:p w:rsidR="00780C3D" w:rsidRPr="00780C3D" w:rsidRDefault="00780C3D" w:rsidP="00780C3D">
      <w:pPr>
        <w:spacing w:after="120" w:line="249" w:lineRule="atLeast"/>
        <w:jc w:val="center"/>
        <w:rPr>
          <w:rFonts w:ascii="Verdana" w:hAnsi="Verdana" w:cs="Times New Roman"/>
          <w:color w:val="000000"/>
          <w:w w:val="100"/>
          <w:sz w:val="17"/>
          <w:szCs w:val="17"/>
        </w:rPr>
      </w:pPr>
      <w:r>
        <w:rPr>
          <w:rFonts w:ascii="Verdana" w:hAnsi="Verdana" w:cs="Times New Roman"/>
          <w:noProof/>
          <w:color w:val="000000"/>
          <w:w w:val="100"/>
          <w:sz w:val="17"/>
          <w:szCs w:val="17"/>
        </w:rPr>
        <w:drawing>
          <wp:inline distT="0" distB="0" distL="0" distR="0">
            <wp:extent cx="2605645" cy="2160659"/>
            <wp:effectExtent l="19050" t="0" r="4205" b="0"/>
            <wp:docPr id="3" name="Рисунок 3" descr="http://www.detsad179.ru/images/hIGYXnbeG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179.ru/images/hIGYXnbeGB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25" cy="216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3D" w:rsidRPr="00780C3D" w:rsidRDefault="00780C3D" w:rsidP="00780C3D">
      <w:pPr>
        <w:spacing w:line="249" w:lineRule="atLeast"/>
        <w:jc w:val="center"/>
        <w:rPr>
          <w:rFonts w:cs="Times New Roman"/>
          <w:color w:val="000000"/>
          <w:w w:val="100"/>
          <w:sz w:val="17"/>
          <w:szCs w:val="17"/>
        </w:rPr>
      </w:pPr>
      <w:r w:rsidRPr="00780C3D">
        <w:rPr>
          <w:rFonts w:cs="Times New Roman"/>
          <w:b/>
          <w:bCs/>
          <w:color w:val="111111"/>
          <w:w w:val="100"/>
          <w:sz w:val="28"/>
          <w:szCs w:val="28"/>
          <w:u w:val="single"/>
          <w:bdr w:val="none" w:sz="0" w:space="0" w:color="auto" w:frame="1"/>
        </w:rPr>
        <w:t>Успехов вам, уважаемые родители!</w:t>
      </w:r>
    </w:p>
    <w:p w:rsidR="00291F84" w:rsidRDefault="00291F84"/>
    <w:sectPr w:rsidR="00291F84" w:rsidSect="0029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0C3D"/>
    <w:rsid w:val="000320E7"/>
    <w:rsid w:val="00291F84"/>
    <w:rsid w:val="0060668F"/>
    <w:rsid w:val="00780C3D"/>
    <w:rsid w:val="00B7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w w:val="74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8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0668F"/>
    <w:rPr>
      <w:b/>
      <w:bCs/>
    </w:rPr>
  </w:style>
  <w:style w:type="paragraph" w:styleId="a4">
    <w:name w:val="Normal (Web)"/>
    <w:basedOn w:val="a"/>
    <w:uiPriority w:val="99"/>
    <w:semiHidden/>
    <w:unhideWhenUsed/>
    <w:rsid w:val="00780C3D"/>
    <w:pPr>
      <w:spacing w:before="100" w:beforeAutospacing="1" w:after="100" w:afterAutospacing="1"/>
    </w:pPr>
    <w:rPr>
      <w:rFonts w:cs="Times New Roman"/>
      <w:w w:val="100"/>
    </w:rPr>
  </w:style>
  <w:style w:type="paragraph" w:styleId="a5">
    <w:name w:val="Balloon Text"/>
    <w:basedOn w:val="a"/>
    <w:link w:val="a6"/>
    <w:uiPriority w:val="99"/>
    <w:semiHidden/>
    <w:unhideWhenUsed/>
    <w:rsid w:val="00780C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011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2019-12-03T18:25:00Z</dcterms:created>
  <dcterms:modified xsi:type="dcterms:W3CDTF">2019-12-03T18:26:00Z</dcterms:modified>
</cp:coreProperties>
</file>